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32" w:rsidRDefault="00FE4448">
      <w:r>
        <w:rPr>
          <w:noProof/>
        </w:rPr>
        <w:drawing>
          <wp:inline distT="0" distB="0" distL="0" distR="0" wp14:anchorId="00334368" wp14:editId="0A9B6A45">
            <wp:extent cx="6686550" cy="4314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448" w:rsidRDefault="00FE4448">
      <w:r>
        <w:rPr>
          <w:noProof/>
        </w:rPr>
        <w:drawing>
          <wp:inline distT="0" distB="0" distL="0" distR="0" wp14:anchorId="6019C890" wp14:editId="7B4BC817">
            <wp:extent cx="6648450" cy="3971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448" w:rsidRDefault="00FE4448">
      <w:r>
        <w:rPr>
          <w:noProof/>
        </w:rPr>
        <w:lastRenderedPageBreak/>
        <w:drawing>
          <wp:inline distT="0" distB="0" distL="0" distR="0" wp14:anchorId="6B7D4D00" wp14:editId="1E43A2D8">
            <wp:extent cx="4972050" cy="42767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448" w:rsidRDefault="00FE4448">
      <w:r>
        <w:rPr>
          <w:noProof/>
        </w:rPr>
        <w:drawing>
          <wp:inline distT="0" distB="0" distL="0" distR="0" wp14:anchorId="13B160F4" wp14:editId="78E67725">
            <wp:extent cx="6705600" cy="15525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448" w:rsidRDefault="00FE4448">
      <w:r>
        <w:t xml:space="preserve">Adapted from </w:t>
      </w:r>
      <w:hyperlink r:id="rId9" w:history="1">
        <w:r w:rsidRPr="00B508E6">
          <w:rPr>
            <w:rStyle w:val="Hyperlink"/>
          </w:rPr>
          <w:t>https://www.khanacademy.org/science/biology/classical-genetics/sex-linkage-non-nuclear-chromosomal-mutations/a/sex-linkage-sex-determination-and-x-inactivation</w:t>
        </w:r>
      </w:hyperlink>
      <w:r>
        <w:t xml:space="preserve"> </w:t>
      </w:r>
      <w:bookmarkStart w:id="0" w:name="_GoBack"/>
      <w:bookmarkEnd w:id="0"/>
    </w:p>
    <w:sectPr w:rsidR="00FE4448" w:rsidSect="00FE44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A3193"/>
    <w:multiLevelType w:val="multilevel"/>
    <w:tmpl w:val="1C06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48"/>
    <w:rsid w:val="00391432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EC691-7DA9-4155-81AF-4ED9680B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E44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444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katex-mathml">
    <w:name w:val="katex-mathml"/>
    <w:basedOn w:val="DefaultParagraphFont"/>
    <w:rsid w:val="00FE4448"/>
  </w:style>
  <w:style w:type="character" w:customStyle="1" w:styleId="mord">
    <w:name w:val="mord"/>
    <w:basedOn w:val="DefaultParagraphFont"/>
    <w:rsid w:val="00FE4448"/>
  </w:style>
  <w:style w:type="character" w:customStyle="1" w:styleId="mbin">
    <w:name w:val="mbin"/>
    <w:basedOn w:val="DefaultParagraphFont"/>
    <w:rsid w:val="00FE4448"/>
  </w:style>
  <w:style w:type="character" w:customStyle="1" w:styleId="mpunct">
    <w:name w:val="mpunct"/>
    <w:basedOn w:val="DefaultParagraphFont"/>
    <w:rsid w:val="00FE4448"/>
  </w:style>
  <w:style w:type="character" w:styleId="Emphasis">
    <w:name w:val="Emphasis"/>
    <w:basedOn w:val="DefaultParagraphFont"/>
    <w:uiPriority w:val="20"/>
    <w:qFormat/>
    <w:rsid w:val="00FE4448"/>
    <w:rPr>
      <w:i/>
      <w:iCs/>
    </w:rPr>
  </w:style>
  <w:style w:type="character" w:styleId="Hyperlink">
    <w:name w:val="Hyperlink"/>
    <w:basedOn w:val="DefaultParagraphFont"/>
    <w:uiPriority w:val="99"/>
    <w:unhideWhenUsed/>
    <w:rsid w:val="00FE444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E44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1289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1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625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4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244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5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44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7718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551383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524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6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04977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848506">
                                          <w:marLeft w:val="0"/>
                                          <w:marRight w:val="0"/>
                                          <w:marTop w:val="240"/>
                                          <w:marBottom w:val="6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13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404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3097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0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5072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69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7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53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0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291297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36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2303444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77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2758521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19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6433395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233090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6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552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6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57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7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828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976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728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54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197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04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751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0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8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45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653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785949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56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422028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277416">
                                          <w:marLeft w:val="0"/>
                                          <w:marRight w:val="0"/>
                                          <w:marTop w:val="240"/>
                                          <w:marBottom w:val="6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4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188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hanacademy.org/science/biology/classical-genetics/sex-linkage-non-nuclear-chromosomal-mutations/a/sex-linkage-sex-determination-and-x-inactiv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Nolan, Alexander</dc:creator>
  <cp:keywords/>
  <dc:description/>
  <cp:lastModifiedBy>Nolan, Alexander</cp:lastModifiedBy>
  <cp:revision>1</cp:revision>
  <dcterms:created xsi:type="dcterms:W3CDTF">2018-04-17T10:33:00Z</dcterms:created>
  <dcterms:modified xsi:type="dcterms:W3CDTF">2018-04-17T10:38:00Z</dcterms:modified>
</cp:coreProperties>
</file>